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林巧稚故居</w:t>
      </w:r>
      <w:r>
        <w:rPr>
          <w:rFonts w:hint="eastAsia" w:ascii="楷体" w:hAnsi="楷体" w:eastAsia="楷体"/>
          <w:b/>
          <w:bCs/>
          <w:color w:val="000000"/>
          <w:sz w:val="28"/>
          <w:szCs w:val="28"/>
          <w:lang w:val="en-US" w:eastAsia="zh-CN"/>
        </w:rPr>
        <w:t>活动方案</w:t>
      </w:r>
    </w:p>
    <w:p>
      <w:pPr>
        <w:numPr>
          <w:ilvl w:val="0"/>
          <w:numId w:val="1"/>
        </w:numPr>
        <w:jc w:val="left"/>
        <w:rPr>
          <w:rFonts w:ascii="楷体" w:hAnsi="楷体" w:eastAsia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概况：</w:t>
      </w:r>
    </w:p>
    <w:p>
      <w:pPr>
        <w:jc w:val="left"/>
        <w:rPr>
          <w:rFonts w:ascii="楷体" w:hAnsi="楷体" w:eastAsia="楷体"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bCs/>
          <w:color w:val="000000"/>
          <w:sz w:val="28"/>
          <w:szCs w:val="28"/>
        </w:rPr>
        <w:t>衡山路</w:t>
      </w:r>
      <w:r>
        <w:rPr>
          <w:rFonts w:ascii="楷体" w:hAnsi="楷体" w:eastAsia="楷体"/>
          <w:bCs/>
          <w:color w:val="000000"/>
          <w:sz w:val="28"/>
          <w:szCs w:val="28"/>
        </w:rPr>
        <w:t>9</w:t>
      </w:r>
      <w:r>
        <w:rPr>
          <w:rFonts w:hint="eastAsia" w:ascii="楷体" w:hAnsi="楷体" w:eastAsia="楷体"/>
          <w:bCs/>
          <w:color w:val="000000"/>
          <w:sz w:val="28"/>
          <w:szCs w:val="28"/>
        </w:rPr>
        <w:t>弄</w:t>
      </w:r>
      <w:r>
        <w:rPr>
          <w:rFonts w:ascii="楷体" w:hAnsi="楷体" w:eastAsia="楷体"/>
          <w:bCs/>
          <w:color w:val="000000"/>
          <w:sz w:val="28"/>
          <w:szCs w:val="28"/>
        </w:rPr>
        <w:t>4</w:t>
      </w:r>
      <w:r>
        <w:rPr>
          <w:rFonts w:hint="eastAsia" w:ascii="楷体" w:hAnsi="楷体" w:eastAsia="楷体"/>
          <w:bCs/>
          <w:color w:val="000000"/>
          <w:sz w:val="28"/>
          <w:szCs w:val="28"/>
        </w:rPr>
        <w:t>号林巧稚上海旧居，是上海诸多中西建筑的其中一处。从红砖清水墙“茅台浦江会”北邻那条弄口往里走，是条幽静而不起眼的“</w:t>
      </w:r>
      <w:r>
        <w:rPr>
          <w:rFonts w:ascii="楷体" w:hAnsi="楷体" w:eastAsia="楷体"/>
          <w:bCs/>
          <w:color w:val="000000"/>
          <w:sz w:val="28"/>
          <w:szCs w:val="28"/>
        </w:rPr>
        <w:t>Z</w:t>
      </w:r>
      <w:r>
        <w:rPr>
          <w:rFonts w:hint="eastAsia" w:ascii="楷体" w:hAnsi="楷体" w:eastAsia="楷体"/>
          <w:bCs/>
          <w:color w:val="000000"/>
          <w:sz w:val="28"/>
          <w:szCs w:val="28"/>
        </w:rPr>
        <w:t>”字形小弄子。往里走不到三、四十步，是“上海徐汇区民办安淇尔幼儿园”，再走不几步，转弯处右侧是“上海</w:t>
      </w:r>
      <w:r>
        <w:rPr>
          <w:rFonts w:ascii="楷体" w:hAnsi="楷体" w:eastAsia="楷体"/>
          <w:bCs/>
          <w:color w:val="000000"/>
          <w:sz w:val="28"/>
          <w:szCs w:val="28"/>
        </w:rPr>
        <w:t>-</w:t>
      </w:r>
      <w:r>
        <w:rPr>
          <w:rFonts w:hint="eastAsia" w:ascii="楷体" w:hAnsi="楷体" w:eastAsia="楷体"/>
          <w:bCs/>
          <w:color w:val="000000"/>
          <w:sz w:val="28"/>
          <w:szCs w:val="28"/>
        </w:rPr>
        <w:t>旧金山姐妹城市高峰会议组织委员会”所在地。过“组织委员会”，弄子左侧就是林巧稚上海旧居围墙大门。</w:t>
      </w:r>
    </w:p>
    <w:p>
      <w:pPr>
        <w:jc w:val="left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地址：</w:t>
      </w:r>
      <w:r>
        <w:rPr>
          <w:rFonts w:hint="eastAsia" w:ascii="楷体" w:hAnsi="楷体" w:eastAsia="楷体"/>
          <w:bCs/>
          <w:color w:val="000000"/>
          <w:sz w:val="28"/>
          <w:szCs w:val="28"/>
        </w:rPr>
        <w:t>衡山路</w:t>
      </w:r>
      <w:r>
        <w:rPr>
          <w:rFonts w:ascii="楷体" w:hAnsi="楷体" w:eastAsia="楷体"/>
          <w:bCs/>
          <w:color w:val="000000"/>
          <w:sz w:val="28"/>
          <w:szCs w:val="28"/>
        </w:rPr>
        <w:t>9</w:t>
      </w:r>
      <w:r>
        <w:rPr>
          <w:rFonts w:hint="eastAsia" w:ascii="楷体" w:hAnsi="楷体" w:eastAsia="楷体"/>
          <w:bCs/>
          <w:color w:val="000000"/>
          <w:sz w:val="28"/>
          <w:szCs w:val="28"/>
        </w:rPr>
        <w:t>弄</w:t>
      </w:r>
      <w:r>
        <w:rPr>
          <w:rFonts w:ascii="楷体" w:hAnsi="楷体" w:eastAsia="楷体"/>
          <w:bCs/>
          <w:color w:val="000000"/>
          <w:sz w:val="28"/>
          <w:szCs w:val="28"/>
        </w:rPr>
        <w:t>4</w:t>
      </w:r>
      <w:r>
        <w:rPr>
          <w:rFonts w:hint="eastAsia" w:ascii="楷体" w:hAnsi="楷体" w:eastAsia="楷体"/>
          <w:bCs/>
          <w:color w:val="000000"/>
          <w:sz w:val="28"/>
          <w:szCs w:val="28"/>
        </w:rPr>
        <w:t>号</w:t>
      </w:r>
    </w:p>
    <w:p>
      <w:pPr>
        <w:widowControl/>
        <w:shd w:val="clear" w:color="auto" w:fill="FFFFFF"/>
        <w:wordWrap w:val="0"/>
        <w:spacing w:line="390" w:lineRule="atLeast"/>
        <w:jc w:val="left"/>
        <w:rPr>
          <w:rFonts w:ascii="楷体" w:hAnsi="楷体" w:eastAsia="楷体" w:cs="Arial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Arial"/>
          <w:color w:val="000000"/>
          <w:kern w:val="0"/>
          <w:sz w:val="28"/>
          <w:szCs w:val="28"/>
        </w:rPr>
        <w:t>交通</w:t>
      </w:r>
      <w:bookmarkStart w:id="0" w:name="jiaotong"/>
      <w:bookmarkEnd w:id="0"/>
      <w:r>
        <w:rPr>
          <w:rFonts w:hint="eastAsia" w:ascii="楷体" w:hAnsi="楷体" w:eastAsia="楷体" w:cs="Arial"/>
          <w:color w:val="000000"/>
          <w:kern w:val="0"/>
          <w:sz w:val="28"/>
          <w:szCs w:val="28"/>
        </w:rPr>
        <w:t>：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地铁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 xml:space="preserve"> 1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、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>7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号线常熟路站，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>1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号线衡山路站，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 xml:space="preserve"> 10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号线上海图书馆站。</w:t>
      </w:r>
    </w:p>
    <w:p>
      <w:pPr>
        <w:widowControl/>
        <w:shd w:val="clear" w:color="auto" w:fill="FFFFFF"/>
        <w:wordWrap w:val="0"/>
        <w:spacing w:line="390" w:lineRule="atLeast"/>
        <w:jc w:val="left"/>
        <w:rPr>
          <w:rFonts w:hint="eastAsia"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公交：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 xml:space="preserve"> 816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路东平路站，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>15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路、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>167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路、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>198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路、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>824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路衡山路复兴中路站。</w:t>
      </w:r>
    </w:p>
    <w:p>
      <w:pPr>
        <w:widowControl/>
        <w:shd w:val="clear" w:color="auto" w:fill="FFFFFF"/>
        <w:wordWrap w:val="0"/>
        <w:spacing w:line="390" w:lineRule="atLeast"/>
        <w:jc w:val="left"/>
        <w:rPr>
          <w:rFonts w:hint="eastAsia" w:ascii="楷体" w:hAnsi="楷体" w:eastAsia="楷体" w:cs="宋体"/>
          <w:color w:val="000000"/>
          <w:kern w:val="0"/>
          <w:sz w:val="28"/>
          <w:szCs w:val="28"/>
        </w:rPr>
      </w:pPr>
    </w:p>
    <w:p>
      <w:pPr>
        <w:jc w:val="left"/>
        <w:rPr>
          <w:rFonts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二、活动目的：</w:t>
      </w:r>
    </w:p>
    <w:p>
      <w:pPr>
        <w:shd w:val="clear" w:color="auto" w:fill="FFFFFF"/>
        <w:spacing w:line="192" w:lineRule="atLeas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使学生了解林巧稚献身医学事业，有着丰富的临床经验，深刻敏锐的观察力，对妇产科疾病的诊断和处理有高超的本领和独到的见解。她全面深入地研究了妇产科各种疑难病，确认了癌瘤为戕害妇女健康的主要疾病，坚持数十年如一日地跟踪追查、积累了丰厚的供后人借鉴的资料。自她走上工作岗位到临终前夕，心中装着的只有妇女、儿童的安危。在生活和事业两者不可兼得的条件下，她选择了事业，为事业终身未婚。从而使学生感受到林巧稚不仅</w:t>
      </w:r>
      <w:r>
        <w:fldChar w:fldCharType="begin"/>
      </w:r>
      <w:r>
        <w:instrText xml:space="preserve"> HYPERLINK "http://baike.baidu.com/view/1370699.htm" \t "_blank" </w:instrText>
      </w:r>
      <w:r>
        <w:fldChar w:fldCharType="separate"/>
      </w:r>
      <w:r>
        <w:rPr>
          <w:rFonts w:hint="eastAsia" w:ascii="楷体" w:hAnsi="楷体" w:eastAsia="楷体"/>
          <w:color w:val="000000"/>
          <w:sz w:val="28"/>
          <w:szCs w:val="28"/>
        </w:rPr>
        <w:t>医术</w:t>
      </w:r>
      <w:r>
        <w:rPr>
          <w:rFonts w:hint="eastAsia" w:ascii="楷体" w:hAnsi="楷体" w:eastAsia="楷体"/>
          <w:color w:val="000000"/>
          <w:sz w:val="28"/>
          <w:szCs w:val="28"/>
        </w:rPr>
        <w:fldChar w:fldCharType="end"/>
      </w:r>
      <w:r>
        <w:rPr>
          <w:rFonts w:hint="eastAsia" w:ascii="楷体" w:hAnsi="楷体" w:eastAsia="楷体"/>
          <w:color w:val="000000"/>
          <w:sz w:val="28"/>
          <w:szCs w:val="28"/>
        </w:rPr>
        <w:t>高明，她的</w:t>
      </w:r>
      <w:r>
        <w:fldChar w:fldCharType="begin"/>
      </w:r>
      <w:r>
        <w:instrText xml:space="preserve"> HYPERLINK "http://baike.baidu.com/view/739991.htm" \t "_blank" </w:instrText>
      </w:r>
      <w:r>
        <w:fldChar w:fldCharType="separate"/>
      </w:r>
      <w:r>
        <w:rPr>
          <w:rFonts w:hint="eastAsia" w:ascii="楷体" w:hAnsi="楷体" w:eastAsia="楷体"/>
          <w:color w:val="000000"/>
          <w:sz w:val="28"/>
          <w:szCs w:val="28"/>
        </w:rPr>
        <w:t>医德</w:t>
      </w:r>
      <w:r>
        <w:rPr>
          <w:rFonts w:hint="eastAsia" w:ascii="楷体" w:hAnsi="楷体" w:eastAsia="楷体"/>
          <w:color w:val="000000"/>
          <w:sz w:val="28"/>
          <w:szCs w:val="28"/>
        </w:rPr>
        <w:fldChar w:fldCharType="end"/>
      </w:r>
      <w:r>
        <w:rPr>
          <w:rFonts w:hint="eastAsia" w:ascii="楷体" w:hAnsi="楷体" w:eastAsia="楷体"/>
          <w:color w:val="000000"/>
          <w:sz w:val="28"/>
          <w:szCs w:val="28"/>
        </w:rPr>
        <w:t>、</w:t>
      </w:r>
      <w:r>
        <w:fldChar w:fldCharType="begin"/>
      </w:r>
      <w:r>
        <w:instrText xml:space="preserve"> HYPERLINK "http://baike.baidu.com/view/565587.htm" \t "_blank" </w:instrText>
      </w:r>
      <w:r>
        <w:fldChar w:fldCharType="separate"/>
      </w:r>
      <w:r>
        <w:rPr>
          <w:rFonts w:hint="eastAsia" w:ascii="楷体" w:hAnsi="楷体" w:eastAsia="楷体"/>
          <w:color w:val="000000"/>
          <w:sz w:val="28"/>
          <w:szCs w:val="28"/>
        </w:rPr>
        <w:t>医风</w:t>
      </w:r>
      <w:r>
        <w:rPr>
          <w:rFonts w:hint="eastAsia" w:ascii="楷体" w:hAnsi="楷体" w:eastAsia="楷体"/>
          <w:color w:val="000000"/>
          <w:sz w:val="28"/>
          <w:szCs w:val="28"/>
        </w:rPr>
        <w:fldChar w:fldCharType="end"/>
      </w:r>
      <w:r>
        <w:rPr>
          <w:rFonts w:hint="eastAsia" w:ascii="楷体" w:hAnsi="楷体" w:eastAsia="楷体"/>
          <w:color w:val="000000"/>
          <w:sz w:val="28"/>
          <w:szCs w:val="28"/>
        </w:rPr>
        <w:t>，奉献精神更是令人敬佩。</w:t>
      </w:r>
    </w:p>
    <w:p>
      <w:pPr>
        <w:shd w:val="clear" w:color="auto" w:fill="FFFFFF"/>
        <w:spacing w:line="192" w:lineRule="atLeast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jc w:val="left"/>
        <w:rPr>
          <w:rFonts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三、实施年级</w:t>
      </w:r>
    </w:p>
    <w:p>
      <w:pPr>
        <w:jc w:val="left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学校三</w:t>
      </w:r>
      <w:r>
        <w:rPr>
          <w:rFonts w:ascii="楷体" w:hAnsi="楷体" w:eastAsia="楷体"/>
          <w:color w:val="000000"/>
          <w:sz w:val="28"/>
          <w:szCs w:val="28"/>
        </w:rPr>
        <w:t>—</w:t>
      </w:r>
      <w:r>
        <w:rPr>
          <w:rFonts w:hint="eastAsia" w:ascii="楷体" w:hAnsi="楷体" w:eastAsia="楷体"/>
          <w:color w:val="000000"/>
          <w:sz w:val="28"/>
          <w:szCs w:val="28"/>
        </w:rPr>
        <w:t>五年级学生</w:t>
      </w:r>
    </w:p>
    <w:p>
      <w:pPr>
        <w:jc w:val="left"/>
        <w:rPr>
          <w:rFonts w:hint="eastAsia" w:ascii="楷体" w:hAnsi="楷体" w:eastAsia="楷体"/>
          <w:color w:val="000000"/>
          <w:sz w:val="28"/>
          <w:szCs w:val="28"/>
        </w:rPr>
      </w:pPr>
    </w:p>
    <w:p>
      <w:pPr>
        <w:jc w:val="left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>四、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实施与评价：</w:t>
      </w:r>
    </w:p>
    <w:p>
      <w:pPr>
        <w:jc w:val="left"/>
        <w:rPr>
          <w:rFonts w:ascii="楷体" w:hAnsi="楷体" w:eastAsia="楷体"/>
          <w:b/>
          <w:color w:val="000000"/>
          <w:sz w:val="28"/>
          <w:szCs w:val="28"/>
        </w:rPr>
      </w:pPr>
      <w:r>
        <w:rPr>
          <w:rFonts w:ascii="楷体" w:hAnsi="楷体" w:eastAsia="楷体"/>
          <w:b/>
          <w:color w:val="FF0000"/>
          <w:sz w:val="28"/>
          <w:szCs w:val="28"/>
        </w:rPr>
        <w:t>1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>、实施以场馆资源为主要设计内容，相关的学科链接为辅助内容；</w:t>
      </w:r>
    </w:p>
    <w:p>
      <w:pPr>
        <w:jc w:val="left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ascii="楷体" w:hAnsi="楷体" w:eastAsia="楷体"/>
          <w:b/>
          <w:color w:val="FF0000"/>
          <w:sz w:val="28"/>
          <w:szCs w:val="28"/>
        </w:rPr>
        <w:t>2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>、活动类型建议多样化：讲解导览、课堂教学、活动单</w:t>
      </w:r>
      <w:r>
        <w:rPr>
          <w:rFonts w:hint="eastAsia" w:ascii="楷体" w:hAnsi="楷体" w:eastAsia="楷体"/>
          <w:b/>
          <w:color w:val="FF0000"/>
          <w:sz w:val="28"/>
          <w:szCs w:val="28"/>
          <w:lang w:val="en-US" w:eastAsia="zh-CN"/>
        </w:rPr>
        <w:t>等</w:t>
      </w:r>
      <w:bookmarkStart w:id="1" w:name="_GoBack"/>
      <w:bookmarkEnd w:id="1"/>
    </w:p>
    <w:p>
      <w:pPr>
        <w:jc w:val="left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ascii="楷体" w:hAnsi="楷体" w:eastAsia="楷体"/>
          <w:b/>
          <w:color w:val="FF0000"/>
          <w:sz w:val="28"/>
          <w:szCs w:val="28"/>
        </w:rPr>
        <w:t>3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>、每个活动相应的资源（不要大段）或网页复制在该活动下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134"/>
        <w:gridCol w:w="401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264" w:lineRule="auto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51" w:type="dxa"/>
          </w:tcPr>
          <w:p>
            <w:pPr>
              <w:snapToGrid w:val="0"/>
              <w:spacing w:line="264" w:lineRule="auto"/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134" w:type="dxa"/>
          </w:tcPr>
          <w:p>
            <w:pPr>
              <w:snapToGrid w:val="0"/>
              <w:spacing w:line="264" w:lineRule="auto"/>
              <w:jc w:val="center"/>
            </w:pPr>
            <w:r>
              <w:rPr>
                <w:rFonts w:hint="eastAsia"/>
              </w:rPr>
              <w:t>活动类型</w:t>
            </w:r>
          </w:p>
        </w:tc>
        <w:tc>
          <w:tcPr>
            <w:tcW w:w="4015" w:type="dxa"/>
          </w:tcPr>
          <w:p>
            <w:pPr>
              <w:snapToGrid w:val="0"/>
              <w:spacing w:line="264" w:lineRule="auto"/>
              <w:jc w:val="center"/>
            </w:pPr>
            <w:r>
              <w:rPr>
                <w:rFonts w:hint="eastAsia"/>
              </w:rPr>
              <w:t>活动要求</w:t>
            </w:r>
          </w:p>
        </w:tc>
        <w:tc>
          <w:tcPr>
            <w:tcW w:w="1705" w:type="dxa"/>
          </w:tcPr>
          <w:p>
            <w:pPr>
              <w:snapToGrid w:val="0"/>
              <w:spacing w:line="264" w:lineRule="auto"/>
              <w:jc w:val="center"/>
            </w:pPr>
            <w:r>
              <w:rPr>
                <w:rFonts w:hint="eastAsia"/>
              </w:rPr>
              <w:t>活动评价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851" w:type="dxa"/>
          </w:tcPr>
          <w:p>
            <w:pPr>
              <w:snapToGrid w:val="0"/>
              <w:spacing w:line="264" w:lineRule="auto"/>
            </w:pPr>
            <w:r>
              <w:rPr>
                <w:rFonts w:hint="eastAsia"/>
              </w:rPr>
              <w:t>教室</w:t>
            </w:r>
          </w:p>
        </w:tc>
        <w:tc>
          <w:tcPr>
            <w:tcW w:w="1134" w:type="dxa"/>
          </w:tcPr>
          <w:p>
            <w:pPr>
              <w:snapToGrid w:val="0"/>
              <w:spacing w:line="26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学习教学</w:t>
            </w:r>
          </w:p>
        </w:tc>
        <w:tc>
          <w:tcPr>
            <w:tcW w:w="4015" w:type="dxa"/>
          </w:tcPr>
          <w:p>
            <w:pPr>
              <w:spacing w:line="240" w:lineRule="atLeast"/>
            </w:pPr>
            <w:r>
              <w:rPr>
                <w:rFonts w:hint="eastAsia"/>
              </w:rPr>
              <w:t>学习有关林巧稚的生平事迹和故事</w:t>
            </w:r>
          </w:p>
        </w:tc>
        <w:tc>
          <w:tcPr>
            <w:tcW w:w="1705" w:type="dxa"/>
          </w:tcPr>
          <w:p>
            <w:pPr>
              <w:snapToGrid w:val="0"/>
              <w:spacing w:line="26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851" w:type="dxa"/>
          </w:tcPr>
          <w:p>
            <w:pPr>
              <w:snapToGrid w:val="0"/>
              <w:spacing w:line="264" w:lineRule="auto"/>
            </w:pPr>
            <w:r>
              <w:rPr>
                <w:rFonts w:hint="eastAsia"/>
              </w:rPr>
              <w:t>教室</w:t>
            </w:r>
          </w:p>
        </w:tc>
        <w:tc>
          <w:tcPr>
            <w:tcW w:w="1134" w:type="dxa"/>
          </w:tcPr>
          <w:p>
            <w:pPr>
              <w:snapToGrid w:val="0"/>
              <w:spacing w:line="26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观摩</w:t>
            </w:r>
          </w:p>
        </w:tc>
        <w:tc>
          <w:tcPr>
            <w:tcW w:w="4015" w:type="dxa"/>
          </w:tcPr>
          <w:p>
            <w:pPr>
              <w:spacing w:line="240" w:lineRule="atLeast"/>
            </w:pPr>
            <w:r>
              <w:rPr>
                <w:rFonts w:hint="eastAsia"/>
              </w:rPr>
              <w:t>观摩有关林巧稚的影片</w:t>
            </w:r>
          </w:p>
        </w:tc>
        <w:tc>
          <w:tcPr>
            <w:tcW w:w="1705" w:type="dxa"/>
          </w:tcPr>
          <w:p>
            <w:pPr>
              <w:snapToGrid w:val="0"/>
              <w:spacing w:line="264" w:lineRule="auto"/>
            </w:pPr>
            <w:r>
              <w:rPr>
                <w:rFonts w:hint="eastAsia"/>
              </w:rPr>
              <w:t>攥写观后感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26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课时</w:t>
            </w:r>
          </w:p>
        </w:tc>
        <w:tc>
          <w:tcPr>
            <w:tcW w:w="851" w:type="dxa"/>
          </w:tcPr>
          <w:p>
            <w:pPr>
              <w:snapToGrid w:val="0"/>
              <w:spacing w:line="264" w:lineRule="auto"/>
            </w:pPr>
            <w:r>
              <w:rPr>
                <w:rFonts w:hint="eastAsia"/>
              </w:rPr>
              <w:t>林巧稚故居</w:t>
            </w:r>
          </w:p>
        </w:tc>
        <w:tc>
          <w:tcPr>
            <w:tcW w:w="1134" w:type="dxa"/>
          </w:tcPr>
          <w:p>
            <w:pPr>
              <w:snapToGrid w:val="0"/>
              <w:spacing w:line="26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参观实践</w:t>
            </w:r>
          </w:p>
        </w:tc>
        <w:tc>
          <w:tcPr>
            <w:tcW w:w="4015" w:type="dxa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小队活动参观林巧稚故居</w:t>
            </w:r>
          </w:p>
        </w:tc>
        <w:tc>
          <w:tcPr>
            <w:tcW w:w="1705" w:type="dxa"/>
          </w:tcPr>
          <w:p>
            <w:pPr>
              <w:snapToGrid w:val="0"/>
              <w:spacing w:line="264" w:lineRule="auto"/>
            </w:pPr>
          </w:p>
        </w:tc>
      </w:tr>
    </w:tbl>
    <w:p>
      <w:pPr>
        <w:snapToGrid w:val="0"/>
        <w:spacing w:line="264" w:lineRule="auto"/>
        <w:jc w:val="left"/>
        <w:rPr>
          <w:rFonts w:hint="eastAsia" w:ascii="楷体" w:hAnsi="楷体" w:eastAsia="楷体"/>
          <w:b/>
          <w:sz w:val="28"/>
          <w:szCs w:val="28"/>
        </w:rPr>
      </w:pPr>
    </w:p>
    <w:p>
      <w:pPr>
        <w:snapToGrid w:val="0"/>
        <w:spacing w:line="264" w:lineRule="auto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四、成果展示</w:t>
      </w:r>
    </w:p>
    <w:sectPr>
      <w:pgSz w:w="11906" w:h="16838"/>
      <w:pgMar w:top="1440" w:right="16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792A"/>
    <w:multiLevelType w:val="multilevel"/>
    <w:tmpl w:val="4951792A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294"/>
    <w:rsid w:val="00026A7E"/>
    <w:rsid w:val="00030F41"/>
    <w:rsid w:val="00087C01"/>
    <w:rsid w:val="000D6766"/>
    <w:rsid w:val="000E5E99"/>
    <w:rsid w:val="00144D4F"/>
    <w:rsid w:val="001456F2"/>
    <w:rsid w:val="00191597"/>
    <w:rsid w:val="001C493E"/>
    <w:rsid w:val="00233043"/>
    <w:rsid w:val="00354F19"/>
    <w:rsid w:val="003B501C"/>
    <w:rsid w:val="003C5173"/>
    <w:rsid w:val="003C65D6"/>
    <w:rsid w:val="003C7C2F"/>
    <w:rsid w:val="00452018"/>
    <w:rsid w:val="00487429"/>
    <w:rsid w:val="004C3A2D"/>
    <w:rsid w:val="00512689"/>
    <w:rsid w:val="00613ADA"/>
    <w:rsid w:val="00652841"/>
    <w:rsid w:val="006962F6"/>
    <w:rsid w:val="006F0294"/>
    <w:rsid w:val="00713BF3"/>
    <w:rsid w:val="007D10AD"/>
    <w:rsid w:val="007F06A5"/>
    <w:rsid w:val="007F4050"/>
    <w:rsid w:val="00813DEF"/>
    <w:rsid w:val="00815587"/>
    <w:rsid w:val="00891AA8"/>
    <w:rsid w:val="008A41B5"/>
    <w:rsid w:val="00925C02"/>
    <w:rsid w:val="009B7D70"/>
    <w:rsid w:val="00A5728F"/>
    <w:rsid w:val="00A87885"/>
    <w:rsid w:val="00AF1772"/>
    <w:rsid w:val="00B33DC2"/>
    <w:rsid w:val="00BD79E0"/>
    <w:rsid w:val="00BF7C79"/>
    <w:rsid w:val="00C528F6"/>
    <w:rsid w:val="00C734A3"/>
    <w:rsid w:val="00CC0EA8"/>
    <w:rsid w:val="00D22DFE"/>
    <w:rsid w:val="00DA088C"/>
    <w:rsid w:val="00EE3D97"/>
    <w:rsid w:val="00F0717E"/>
    <w:rsid w:val="00F223B2"/>
    <w:rsid w:val="00F8462D"/>
    <w:rsid w:val="00F84F52"/>
    <w:rsid w:val="00F948A0"/>
    <w:rsid w:val="00FA64AB"/>
    <w:rsid w:val="00FC1231"/>
    <w:rsid w:val="00FD61C7"/>
    <w:rsid w:val="37C61C1D"/>
    <w:rsid w:val="5FA77C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2 Char"/>
    <w:basedOn w:val="7"/>
    <w:link w:val="2"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Balloon Text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apple-converted-space"/>
    <w:basedOn w:val="7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142</Words>
  <Characters>812</Characters>
  <Lines>0</Lines>
  <Paragraphs>0</Paragraphs>
  <TotalTime>0</TotalTime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2016-05-22T04:14:00Z</dcterms:created>
  <dc:creator>lipei</dc:creator>
  <cp:lastModifiedBy>H P</cp:lastModifiedBy>
  <dcterms:modified xsi:type="dcterms:W3CDTF">2016-12-24T04:16:08Z</dcterms:modified>
  <dc:title>张乐平故居(故居名称即可)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